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10 punti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Superare i limiti di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velocita'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di oltre 60 km/h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142, comma 9 bis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Circolare contromano nelle curve, sui dossi o in condizioni di limitata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visibilita'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o su strada divisa in carreggiate separate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143, comma 12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Sorpasso di veicolo che sta a sua volta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gia'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sorpassando etc.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16 terzo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Sorpasso di tram o filobus fermi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16 terzo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Sorpasso di veicoli fermi ai semafori, ai passaggi a livello o incolonnati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16 terzo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Sorpasso da parte di veicoli pesanti (massa a pieno carico &gt; 3.5 tonnellate)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16 terzo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Sorpasso effettuato in situazioni gravi e pericolose (curve, dossi, incroci etc.)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16 terzo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Trasporto di materie pericolose senza autorizzazione o in violazione delle prescrizioni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168,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Trasporto di materie pericolose senza osservare le prescrizioni ministeriali relative ad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idoneita'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tecnica e dispositivi di equipaggiamento dei veicoli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168, comma 9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20% del periodo minimo di riposo giornaliero e del limite giornaliero dei tempi di guida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174, comma 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Fare inversione di marcia in autostrada o sulle strade extraurbane principali o procedervi in contromano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19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Circolare in autostrada o sulle strade extraurbane principali sulle corsie di emergenza e di immissione ed uscita fuori dai casi previsti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art. 176, comma 20 con rif. comma 1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lett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c) e d)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Effettuare retromarcia in autostrada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20 con riferimento al comma 1, lett. b)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Mancato rispetto di oltre il 20% del periodo minimo di riposo giornaliero e del limite giornaliero </w:t>
            </w: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dei tempi di guida per gli 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art. 178, comma 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 xml:space="preserve">Veicolo sprovvisto di cronotachigrafo o limitatore di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velocita'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179, commi 2 e 2 bis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Guidare in stato di ebbrezza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186, comma 2 e 7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Guida in condizioni di alterazione fisica e psichica correlata a droghe e sostanze stupefacenti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187, comma 7 e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Darsi alla fuga in incidente con gravi danni ai veicoli causato dal proprio comportamento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189, comma 5 secondo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Darsi alla fuga in incidente con lesioni a persone causato dal proprio comportamento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189, comma 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Forzamento del posto di blocco dove il fatto non costituisca reato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192, comma 7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Tab8"/>
      <w:bookmarkEnd w:id="0"/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8 punti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della distanza di sicurezza che abbia causato un incidente con lesioni gravi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149, comma 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Comportamento irregolare o pericoloso nei passaggi ingombrati e nelle strade di montagna che abbia causato gravi lesioni a persone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150, con riferimento all'art. 149 comma 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Fare inversione di marcia in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prossimita'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o in corrispondenza degli incroci, delle curve o dei dossi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154, comma 7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Violare l'obbligo di precedenza ai pedoni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191, comma 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Violazione dell'obbligo di consentire al pedone in stato di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invalidita'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o a bambini e anziani l'attraversamento di una strada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191, comma 3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1" w:name="Tab6"/>
      <w:bookmarkEnd w:id="1"/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6 punti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Superare i limiti di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velocita'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di oltre 40 km/h, ma non di oltre 60 km/h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142, comma 9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Mancata osservanza dello stop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145, comma 5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Passaggio con semaforo rosso o agente del traffico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146, comma 3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Violare gli obblighi di comportamento ai passaggi a livello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147, comma 5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2" w:name="Tab5"/>
      <w:bookmarkEnd w:id="2"/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5 punti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Circolare a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velocita'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non commisurata alle particolari condizioni in cui si svolge la circolazione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141,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Violare gli obblighi relativi alla precedenza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145, comma 10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delle regole di sorpasso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15 con rif. al 3 comma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osservare le distanze di sicurezza con conseguente collisione e gravi danni ai veicoli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149, comma 5, secondo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Comportamento irregolare o pericoloso nei passaggi ingombrati e nelle strade di montagna causando gravi danni a veicoli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150, comma 5 con riferimento all'art.149 comma 5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Condurre un motociclo o una motocarrozzetta senza casco, con casco irregolare o non allacciato, ovvero trasportare altro passeggero in tali condizioni.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171, comma 2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allacciamento delle cinture del conducente e/o del trasportato minorenne o mancato uso dei seggiolini per bambini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172 comma 10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Alterare il corretto uso delle cinture.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172, comma 11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Usare cuffie o apparecchi radiotelefonici (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es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: telefono cellulare)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173, comma 3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utilizzo delle lenti durante la guida se prescritte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173, comma 3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10% del periodo minimo di riposo giornaliero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174, comma 5 per tempi di riposo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20% del periodo minimo di riposo giornaliero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174, comma 7 terzo periodo per tempi di riposo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10% del periodo minimo di riposo giornaliero per gli 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178, comma 5 per tempi di riposo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Mancato rispetto di oltre il 20% del periodo minimo di riposo giornaliero per gli 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178, comma 7 terzo periodo per tempi di riposo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Circolare con tasso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alcolemico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accertato superiore a 0 e non superiore a 0,5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gl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per conducenti &lt; 21 anni, neo patentati cat. b, per trasporti professionali di persone e di cose, di veicoli &gt; 3,5 tonnellate, di veicoli con rimorchio con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mcpc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&gt; 3,5 tonnellate, di autobus, di autoarticolati, di autosnodati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186 bis, comma 2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3" w:name="Tab4"/>
      <w:bookmarkEnd w:id="3"/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4 punti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Circolare contromano (non in curva)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143, comma 11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Omettere di occupare la corsia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piu'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libera a destra, sulle strade con carreggiata a due o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piu'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corsie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143, comma 13 con riferimento al 5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Caduta o spargimento sulla carreggiata di materie viscide ed infiammabili o che potrebbero causare pericolo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161, comma 2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cose con eccedenza di carico superiore a 3 tonnellate, o superiore al 30% della massa complessiva per i veicoli fino a 10 tonnellate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167, commi 2, 3, 5 e 6, lett. d)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merci pericolose con eccedenza di carico rispetto al limite consentito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168, comma 7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persone in sovrannumero sui veicoli adibiti abusivamente a taxi o a noleggio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169,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Circolare in autostrada con veicolo avente carico disordinato, non saldamente assicurato ovvero con carico suscettibile di dispersione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perche'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non coperto adeguatamente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175, comma 13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fermarsi in incidente con soli danni a cose causato dal proprio comportamento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189, comma 5 primo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Violazione dell'obbligo di consentire al pedone attraversamento di una strada sprovvista di strisce pedonali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191, comma 2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4" w:name="Tab3"/>
      <w:bookmarkEnd w:id="4"/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3 punti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 xml:space="preserve">Superare i limiti di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velocita'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di oltre 10 km/h e di non oltre i 40 km/h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142,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accertamento delle condizioni per effettuare il sorpasso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15 con riferimento al comma 2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osservare le distanze di sicurezza nei confronti di determinate categorie di veicoli, non osservare la distanza di sicurezza con conseguente collisione con soli danni a cose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149, comma 4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Far uso dei fari abbaglianti in condizioni vietate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153, comma 10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osservare le prescrizioni di sistemazione e segnalamento di carico sul veicolo e omettere le cautele nel trasporto di carichi sporgenti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164,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Circolare con autocarri adibiti a trasporto di veicoli, di animali, di container, macchine agricole o operatrici e balle di paglia e fieno con eccedenze consentite in altezza sulle strade larghe meno di 6,50 metri ovvero aventi opere di sottovia con franco libero superiore a 20 cm.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167, comma 7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cose con eccedenze di carico non superiori a 3 tonnellate, o al 30% della massa a pieno carico per veicoli sino a 10 tonnellate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167, commi 2, 3, 5 e 6 , lett. c)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10% del periodo minimo di riposo settimanale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174, comma 7 secondo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10% del periodo minimo di riposo settimanale per gli 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178, comma 7 secondo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degli obblighi verso funzionari, ufficiali e agenti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192 comma 6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5" w:name="Tab2"/>
      <w:bookmarkEnd w:id="5"/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2 punti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della segnaletica, ad eccezione dei segnali di divieto di sosta e di fermata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146, comma 2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Sorpasso a sinistra di un tram in fermata in sede stradale non riservata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148, comma 15 con rif. ai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Effettuare cambiamenti di direzione o di corsia per inversione di marcia o svolte senza osservare le prescrizioni imposte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154,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Sosta negli spazi riservati alla fermata degli autobus o dei taxi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158, comma 2 lettere d), g), h)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Sosta o fermata negli spazi riservati a veicoli per persone invalide o in corrispondenza di rampe, scivoli o corridoi di transito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158, comma 2 lettere d), g), h)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Sosta nelle corsie riservate al transito degli autobus o veicoli su rotaia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158, comma 2 lettere d), g), h)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Omettere di liberare la carreggiata o di segnalare ingombri provocati dal proprio veicolo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161, comma 1 e 3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utilizzare i dispositivi di protezione rifrangenti individuali (giubbotto giallo) fuori dal veicolo fermo in carreggiata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162, comma 5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Omettere di segnalare il veicolo fermo sulla carreggiata, fuori dei centri abitati con l'apposito segnale di triangolo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162, comma 5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Trainare veicoli in avaria senza adeguata segnalazione o violando le altre prescrizioni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165, comma 3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cose in eccedenza di peso non superiore a 2 tonnellate o al 20% della massa per veicoli sino a 10 tonnellate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167, commi 2, 3, 5 e 6 , lett. b)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Trasporto di materie pericolose senza osservare le prescrizioni ministeriali per la tutela dei conducenti o dell'equipaggio e la adeguata compilazione dei documenti di trasporto e delle istruzioni di sicurezza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168, comma 9 bis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persone in sovrannumero sulle autovetture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169, comma 9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10% il limite giornaliero massimo dei periodi di guida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174, comma 5 per tempi di guida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20% il limite settimanale massimo dei periodi di guida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174, comma 7 per tempi di guida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Mancato rispetto delle disposizioni relative alle </w:t>
            </w: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interruzioni di guida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art. 174,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Trainare veicoli, che non siano rimorchi, sulle carreggiate, sulle rampe, sugli svincoli, sulle aree di parcheggio di servizio e su ogni altra pertinenza delle autostrade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175, comma 14 con riferimento al comma 7, lett. a)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Violare le prescrizioni per la circolazione sulle autostrade e sulle superstrade (strade extraurbane principali)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175, comma 16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Lasciare in sosta i veicoli sulle autostrade o sulle aree di servizio o di parcheggio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175, comma 16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Esercitare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attivita'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di soccorso senza autorizzazione, etc.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175, comma 16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Procedere affiancato ad altro veicolo in autostrada o sulle superstrade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Lasciare in sosta di notte il veicolo senza tenere accese le luci di posizione e quelle di emergenza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Non agevolare il transito di veicoli di polizia o di soccorso omettendo di portarsi il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piu'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vicino possibile alla striscia di sinistra della prima corsia, in caso di arresto del traffico su tratti ove la corsia di emergenza manchi o sia occupata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Cambiare corsia di marcia senza la preventiva segnalazione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Uscire dalle stesse autostrade o superstrade senza servirsi delle apposite corsie di decelerazione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osservare l'obbligo di immettersi sulle autostrade e sulle superstrade servendosi delle apposite corsie e dando la precedenza ai veicoli circolanti sulle corsie di scorrimento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Violare le prescrizioni dei comportamenti durante la circolazione in autostrada o sulle superstrade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osservare il corretto incolonnamento per il pagamento del pedaggio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176, comma 21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Ostacolo alla circolazione o accodamento alla marcia dei mezzi adibiti a servizi di polizia, antincendio e autoambulanze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177 comma 5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Mancato rispetto di oltre il 10% il limite giornaliero massimo dei periodi di guida per gli 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178, comma 5 per tempi di guida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20% il limite settimanale massimo dei periodi di guida per gli 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178, comma 7 per tempi di guida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delle disposizioni relative alle interruzioni di guida per gli 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178, comma 8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In incidente con soli danni a cose creare intralcio alla circolazione, non fornire le proprie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generalita'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, etc.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189, comma 9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osservare gli obblighi previsti in caso di incidente, come la salvaguardia, la sicurezza della circolazione ed il mantenimento dello stato dei luoghi e delle tracce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189, comma 9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6" w:name="Tab1"/>
      <w:bookmarkEnd w:id="6"/>
    </w:p>
    <w:tbl>
      <w:tblPr>
        <w:tblW w:w="5000" w:type="pct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852"/>
        <w:gridCol w:w="2936"/>
      </w:tblGrid>
      <w:tr w:rsidR="0004135D" w:rsidRPr="0004135D" w:rsidTr="0004135D">
        <w:tc>
          <w:tcPr>
            <w:tcW w:w="3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Violazioni che comportano la perdita di 1 punto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b/>
                <w:bCs/>
                <w:color w:val="000000"/>
                <w:sz w:val="26"/>
                <w:szCs w:val="26"/>
                <w:lang w:eastAsia="it-IT"/>
              </w:rPr>
              <w:t>Articolo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Non far uso dei dispositivi di illuminazione (fari) o segnalazione visiva quando e' prescritto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152, comma 3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Uso improprio dei fari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153, comma 11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cose con eccedenza di carico non superiore ad 1 tonnellata o al 10% per veicoli fino a 10 tonnellate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167, commi 2, 3, 5 e 6 lett. a)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Non avere ampia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liberta'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di </w:t>
            </w:r>
            <w:proofErr w:type="spellStart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mavimento</w:t>
            </w:r>
            <w:proofErr w:type="spellEnd"/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 nelle manovre, trasportare persone in soprannumero e trasporto irregolare di persone, animale e oggetti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169, comma 10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Trasportare persone in soprannumero sui veicoli a due ruote, ovvero violare le prescrizioni relative al trasporto di oggetti o trainare o farsi trainare con veicoli a due ruote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170, comma 6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Mancato rispetto di oltre il 20% il limite settimanale massimo dei periodi di guida per gli autisti di camion e autobus muniti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>art. 174, comma 7 primo periodo</w:t>
            </w:r>
          </w:p>
        </w:tc>
      </w:tr>
      <w:tr w:rsidR="0004135D" w:rsidRPr="0004135D" w:rsidTr="0004135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t xml:space="preserve">Mancato rispetto di oltre il 20% il limite settimanale massimo dei periodi di guida per gli </w:t>
            </w: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autisti di camion e autobus non necessitanti di tachigrafo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4135D" w:rsidRPr="0004135D" w:rsidRDefault="0004135D" w:rsidP="00041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</w:pPr>
            <w:r w:rsidRPr="0004135D"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it-IT"/>
              </w:rPr>
              <w:lastRenderedPageBreak/>
              <w:t>art. 178, comma 7 primo periodo</w:t>
            </w:r>
          </w:p>
        </w:tc>
      </w:tr>
    </w:tbl>
    <w:p w:rsidR="0004135D" w:rsidRPr="0004135D" w:rsidRDefault="0004135D" w:rsidP="0004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4135D">
        <w:rPr>
          <w:rFonts w:ascii="Verdana" w:eastAsia="Times New Roman" w:hAnsi="Verdana" w:cs="Times New Roman"/>
          <w:color w:val="000000"/>
          <w:sz w:val="26"/>
          <w:szCs w:val="26"/>
          <w:lang w:eastAsia="it-IT"/>
        </w:rPr>
        <w:lastRenderedPageBreak/>
        <w:br/>
      </w:r>
    </w:p>
    <w:p w:rsidR="0004135D" w:rsidRPr="0004135D" w:rsidRDefault="0004135D" w:rsidP="0004135D">
      <w:pPr>
        <w:shd w:val="clear" w:color="auto" w:fill="FFFFFF"/>
        <w:spacing w:after="140" w:line="340" w:lineRule="atLeast"/>
        <w:jc w:val="both"/>
        <w:rPr>
          <w:rFonts w:ascii="Verdana" w:eastAsia="Times New Roman" w:hAnsi="Verdana" w:cs="Times New Roman"/>
          <w:color w:val="000000"/>
          <w:sz w:val="26"/>
          <w:szCs w:val="26"/>
          <w:lang w:eastAsia="it-IT"/>
        </w:rPr>
      </w:pPr>
      <w:r w:rsidRPr="0004135D">
        <w:rPr>
          <w:rFonts w:ascii="Verdana" w:eastAsia="Times New Roman" w:hAnsi="Verdana" w:cs="Times New Roman"/>
          <w:color w:val="000000"/>
          <w:sz w:val="26"/>
          <w:szCs w:val="26"/>
          <w:lang w:eastAsia="it-IT"/>
        </w:rPr>
        <w:t>NOTA: Per le patenti rilasciate successivamente al 1° ottobre 2003 a soggetti che non siano già titolari di altra patente di categoria B o superiore, i punti riportati nella tabella di cui sopra, per ogni singola violazione, sono</w:t>
      </w:r>
      <w:r w:rsidRPr="0004135D">
        <w:rPr>
          <w:rFonts w:ascii="Verdana" w:eastAsia="Times New Roman" w:hAnsi="Verdana" w:cs="Times New Roman"/>
          <w:color w:val="000000"/>
          <w:sz w:val="26"/>
          <w:lang w:eastAsia="it-IT"/>
        </w:rPr>
        <w:t> </w:t>
      </w:r>
      <w:r w:rsidRPr="0004135D">
        <w:rPr>
          <w:rFonts w:ascii="Verdana" w:eastAsia="Times New Roman" w:hAnsi="Verdana" w:cs="Times New Roman"/>
          <w:b/>
          <w:bCs/>
          <w:color w:val="404040"/>
          <w:sz w:val="26"/>
          <w:szCs w:val="26"/>
          <w:lang w:eastAsia="it-IT"/>
        </w:rPr>
        <w:t>raddoppiati</w:t>
      </w:r>
      <w:r w:rsidRPr="0004135D">
        <w:rPr>
          <w:rFonts w:ascii="Verdana" w:eastAsia="Times New Roman" w:hAnsi="Verdana" w:cs="Times New Roman"/>
          <w:color w:val="000000"/>
          <w:sz w:val="26"/>
          <w:lang w:eastAsia="it-IT"/>
        </w:rPr>
        <w:t> </w:t>
      </w:r>
      <w:r w:rsidRPr="0004135D">
        <w:rPr>
          <w:rFonts w:ascii="Verdana" w:eastAsia="Times New Roman" w:hAnsi="Verdana" w:cs="Times New Roman"/>
          <w:color w:val="000000"/>
          <w:sz w:val="26"/>
          <w:szCs w:val="26"/>
          <w:lang w:eastAsia="it-IT"/>
        </w:rPr>
        <w:t>qualora le violazioni siano commesse entro i primi tre anni dal rilascio della patente stessa.</w:t>
      </w:r>
    </w:p>
    <w:p w:rsidR="00A32654" w:rsidRDefault="0004135D"/>
    <w:sectPr w:rsidR="00A32654" w:rsidSect="004365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04135D"/>
    <w:rsid w:val="0004135D"/>
    <w:rsid w:val="00436504"/>
    <w:rsid w:val="00443980"/>
    <w:rsid w:val="0054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365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041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0413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2213</Words>
  <Characters>12618</Characters>
  <Application>Microsoft Office Word</Application>
  <DocSecurity>0</DocSecurity>
  <Lines>105</Lines>
  <Paragraphs>29</Paragraphs>
  <ScaleCrop>false</ScaleCrop>
  <Company/>
  <LinksUpToDate>false</LinksUpToDate>
  <CharactersWithSpaces>14802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Pc Vigili</cp:lastModifiedBy>
  <cp:revision>1</cp:revision>
  <dcterms:created xsi:type="dcterms:W3CDTF">2015-12-16T11:17:00Z</dcterms:created>
  <dcterms:modified xsi:type="dcterms:W3CDTF">2015-12-16T11:18:00Z</dcterms:modified>
</cp:coreProperties>
</file>